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5DF3" w14:textId="2AEC9A9E" w:rsidR="00E4065D" w:rsidRPr="00525002" w:rsidRDefault="00E4065D" w:rsidP="00525002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Результативность программы </w:t>
      </w:r>
      <w:r w:rsidR="003D0167" w:rsidRPr="00525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«Обучение вождению на тренажере с динамической платформой»</w:t>
      </w:r>
      <w:r w:rsidR="00525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2021-2023 гг.</w:t>
      </w:r>
    </w:p>
    <w:p w14:paraId="70A8CB50" w14:textId="4B96B847" w:rsidR="00FA6293" w:rsidRDefault="00FA6293" w:rsidP="00686FC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да</w:t>
      </w:r>
      <w:r w:rsidR="008F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стабильные результаты е</w:t>
      </w:r>
      <w:r w:rsidR="008F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обучающимися</w:t>
      </w:r>
      <w:r w:rsidR="008E0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2ED38C" w14:textId="65B2FE1C" w:rsidR="008E081B" w:rsidRPr="00C64B43" w:rsidRDefault="008E081B" w:rsidP="00686FC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обучения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выражается и в участии обучающихся в </w:t>
      </w:r>
      <w:r w:rsidRPr="0051051D">
        <w:rPr>
          <w:rFonts w:ascii="Times New Roman" w:hAnsi="Times New Roman" w:cs="Times New Roman"/>
          <w:sz w:val="28"/>
          <w:szCs w:val="28"/>
        </w:rPr>
        <w:t>ежесменны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051D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1051D">
        <w:rPr>
          <w:rFonts w:ascii="Times New Roman" w:hAnsi="Times New Roman" w:cs="Times New Roman"/>
          <w:sz w:val="28"/>
          <w:szCs w:val="28"/>
        </w:rPr>
        <w:t xml:space="preserve"> «Знаток ПДД», «Управление легковым автомобилем на тренаж</w:t>
      </w:r>
      <w:r w:rsidR="008F630F">
        <w:rPr>
          <w:rFonts w:ascii="Times New Roman" w:hAnsi="Times New Roman" w:cs="Times New Roman"/>
          <w:sz w:val="28"/>
          <w:szCs w:val="28"/>
        </w:rPr>
        <w:t>ё</w:t>
      </w:r>
      <w:r w:rsidRPr="0051051D">
        <w:rPr>
          <w:rFonts w:ascii="Times New Roman" w:hAnsi="Times New Roman" w:cs="Times New Roman"/>
          <w:sz w:val="28"/>
          <w:szCs w:val="28"/>
        </w:rPr>
        <w:t>ре», «Неисправности велосипеда»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51051D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овываем</w:t>
      </w:r>
      <w:r w:rsidRPr="0051051D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051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им педагогическим коллективом Детского экспериментального автогорода с</w:t>
      </w:r>
      <w:r w:rsidRPr="0051051D">
        <w:rPr>
          <w:rFonts w:ascii="Times New Roman" w:hAnsi="Times New Roman" w:cs="Times New Roman"/>
          <w:sz w:val="28"/>
          <w:szCs w:val="28"/>
        </w:rPr>
        <w:t xml:space="preserve"> целью пропаганды безопасности дорожного движения и 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051D">
        <w:rPr>
          <w:rFonts w:ascii="Times New Roman" w:hAnsi="Times New Roman" w:cs="Times New Roman"/>
          <w:sz w:val="28"/>
          <w:szCs w:val="28"/>
        </w:rPr>
        <w:t xml:space="preserve"> к дорожной культуре</w:t>
      </w:r>
      <w:r>
        <w:rPr>
          <w:rFonts w:ascii="Times New Roman" w:hAnsi="Times New Roman" w:cs="Times New Roman"/>
          <w:sz w:val="28"/>
          <w:szCs w:val="28"/>
        </w:rPr>
        <w:t>, а также демонстрации учебных достижений.</w:t>
      </w:r>
    </w:p>
    <w:p w14:paraId="4F5FF2E0" w14:textId="1E490971" w:rsidR="008E081B" w:rsidRDefault="008E081B" w:rsidP="00A10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обученности по программе.</w:t>
      </w:r>
    </w:p>
    <w:p w14:paraId="72FC074B" w14:textId="6FD45FB1" w:rsidR="008E081B" w:rsidRDefault="008E081B" w:rsidP="004874C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0C4E6A3" w14:textId="7D8E1BD7" w:rsidR="008E081B" w:rsidRPr="008E081B" w:rsidRDefault="00FA6293" w:rsidP="00A10B79">
      <w:pPr>
        <w:spacing w:after="0" w:line="240" w:lineRule="auto"/>
        <w:ind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081B">
        <w:rPr>
          <w:rFonts w:ascii="Times New Roman" w:hAnsi="Times New Roman" w:cs="Times New Roman"/>
          <w:bCs/>
          <w:sz w:val="28"/>
          <w:szCs w:val="28"/>
        </w:rPr>
        <w:t>Показатели результативности</w:t>
      </w:r>
      <w:r w:rsidR="008E081B" w:rsidRPr="008E081B">
        <w:rPr>
          <w:rFonts w:ascii="Times New Roman" w:hAnsi="Times New Roman" w:cs="Times New Roman"/>
          <w:bCs/>
          <w:sz w:val="28"/>
          <w:szCs w:val="28"/>
        </w:rPr>
        <w:t xml:space="preserve"> обучения </w:t>
      </w:r>
      <w:r w:rsidRPr="008E081B">
        <w:rPr>
          <w:rFonts w:ascii="Times New Roman" w:hAnsi="Times New Roman" w:cs="Times New Roman"/>
          <w:bCs/>
          <w:sz w:val="28"/>
          <w:szCs w:val="28"/>
        </w:rPr>
        <w:t>участников программы</w:t>
      </w:r>
    </w:p>
    <w:p w14:paraId="55B8AB04" w14:textId="10ED0AD2" w:rsidR="00FA6293" w:rsidRDefault="00FA6293" w:rsidP="004874C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0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5000" w:type="pct"/>
        <w:tblInd w:w="-147" w:type="dxa"/>
        <w:tblLayout w:type="fixed"/>
        <w:tblLook w:val="00A0" w:firstRow="1" w:lastRow="0" w:firstColumn="1" w:lastColumn="0" w:noHBand="0" w:noVBand="0"/>
      </w:tblPr>
      <w:tblGrid>
        <w:gridCol w:w="3172"/>
        <w:gridCol w:w="1544"/>
        <w:gridCol w:w="1544"/>
        <w:gridCol w:w="1544"/>
        <w:gridCol w:w="1542"/>
      </w:tblGrid>
      <w:tr w:rsidR="00FA6293" w:rsidRPr="001E47E3" w14:paraId="28AE88E2" w14:textId="77777777" w:rsidTr="004874C9">
        <w:trPr>
          <w:trHeight w:val="274"/>
        </w:trPr>
        <w:tc>
          <w:tcPr>
            <w:tcW w:w="5000" w:type="pct"/>
            <w:gridSpan w:val="5"/>
            <w:vAlign w:val="center"/>
          </w:tcPr>
          <w:p w14:paraId="08D1239E" w14:textId="77777777" w:rsidR="008E081B" w:rsidRDefault="008E081B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859B96" w14:textId="4CD0FEF0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смены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Техноканикулы</w:t>
            </w: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E081B" w:rsidRPr="001E47E3" w14:paraId="03F5E0D7" w14:textId="77777777" w:rsidTr="004874C9">
        <w:trPr>
          <w:trHeight w:val="270"/>
        </w:trPr>
        <w:tc>
          <w:tcPr>
            <w:tcW w:w="1697" w:type="pct"/>
            <w:vMerge w:val="restart"/>
            <w:vAlign w:val="center"/>
          </w:tcPr>
          <w:p w14:paraId="4AC61334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652" w:type="pct"/>
            <w:gridSpan w:val="2"/>
            <w:vAlign w:val="center"/>
          </w:tcPr>
          <w:p w14:paraId="2BDB8836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651" w:type="pct"/>
            <w:gridSpan w:val="2"/>
            <w:vAlign w:val="center"/>
          </w:tcPr>
          <w:p w14:paraId="20053CB0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</w:tr>
      <w:tr w:rsidR="008E081B" w:rsidRPr="001E47E3" w14:paraId="00F83C89" w14:textId="77777777" w:rsidTr="004874C9">
        <w:trPr>
          <w:trHeight w:val="816"/>
        </w:trPr>
        <w:tc>
          <w:tcPr>
            <w:tcW w:w="1697" w:type="pct"/>
            <w:vMerge/>
            <w:vAlign w:val="center"/>
          </w:tcPr>
          <w:p w14:paraId="0ABF54BA" w14:textId="77777777" w:rsidR="00FA6293" w:rsidRPr="001E47E3" w:rsidRDefault="00FA6293" w:rsidP="004874C9">
            <w:pPr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  <w:vAlign w:val="center"/>
          </w:tcPr>
          <w:p w14:paraId="69221505" w14:textId="01739E90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="00E4065D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  <w:tc>
          <w:tcPr>
            <w:tcW w:w="826" w:type="pct"/>
            <w:vAlign w:val="center"/>
          </w:tcPr>
          <w:p w14:paraId="5B8D5C86" w14:textId="148EF2D9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Конец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  <w:tc>
          <w:tcPr>
            <w:tcW w:w="826" w:type="pct"/>
            <w:vAlign w:val="center"/>
          </w:tcPr>
          <w:p w14:paraId="5923563F" w14:textId="395793A9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  <w:tc>
          <w:tcPr>
            <w:tcW w:w="825" w:type="pct"/>
            <w:vAlign w:val="center"/>
          </w:tcPr>
          <w:p w14:paraId="3BB0995C" w14:textId="4F3DBD6F" w:rsidR="00FA6293" w:rsidRPr="001E47E3" w:rsidRDefault="00FA6293" w:rsidP="0082622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Конец </w:t>
            </w:r>
            <w:r w:rsidR="008E081B">
              <w:rPr>
                <w:rFonts w:ascii="Times New Roman" w:hAnsi="Times New Roman" w:cs="Times New Roman"/>
                <w:sz w:val="26"/>
                <w:szCs w:val="26"/>
              </w:rPr>
              <w:t>смены</w:t>
            </w:r>
          </w:p>
        </w:tc>
      </w:tr>
      <w:tr w:rsidR="008E081B" w:rsidRPr="001E47E3" w14:paraId="10C7AFFA" w14:textId="77777777" w:rsidTr="004874C9">
        <w:trPr>
          <w:trHeight w:val="151"/>
        </w:trPr>
        <w:tc>
          <w:tcPr>
            <w:tcW w:w="1697" w:type="pct"/>
          </w:tcPr>
          <w:p w14:paraId="4E370CA4" w14:textId="77777777" w:rsidR="00FA6293" w:rsidRPr="001E47E3" w:rsidRDefault="00FA6293" w:rsidP="004874C9">
            <w:pPr>
              <w:ind w:left="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Знание органов управления легкового автомобиля</w:t>
            </w:r>
          </w:p>
          <w:p w14:paraId="30ECC440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</w:tcPr>
          <w:p w14:paraId="063193E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14%</w:t>
            </w:r>
          </w:p>
        </w:tc>
        <w:tc>
          <w:tcPr>
            <w:tcW w:w="826" w:type="pct"/>
          </w:tcPr>
          <w:p w14:paraId="3704F2A5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78%</w:t>
            </w:r>
          </w:p>
        </w:tc>
        <w:tc>
          <w:tcPr>
            <w:tcW w:w="826" w:type="pct"/>
          </w:tcPr>
          <w:p w14:paraId="53DD6DF8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14%</w:t>
            </w:r>
          </w:p>
        </w:tc>
        <w:tc>
          <w:tcPr>
            <w:tcW w:w="825" w:type="pct"/>
          </w:tcPr>
          <w:p w14:paraId="70D0AE9D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92%</w:t>
            </w:r>
          </w:p>
        </w:tc>
      </w:tr>
      <w:tr w:rsidR="008E081B" w:rsidRPr="001E47E3" w14:paraId="3B9C4997" w14:textId="77777777" w:rsidTr="004874C9">
        <w:trPr>
          <w:trHeight w:val="151"/>
        </w:trPr>
        <w:tc>
          <w:tcPr>
            <w:tcW w:w="1697" w:type="pct"/>
          </w:tcPr>
          <w:p w14:paraId="57B6D5D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Знание алгоритмов управления легкового автомобиля (трогание, остановка, маневрирование)</w:t>
            </w:r>
          </w:p>
        </w:tc>
        <w:tc>
          <w:tcPr>
            <w:tcW w:w="826" w:type="pct"/>
          </w:tcPr>
          <w:p w14:paraId="1C37B3DD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20%</w:t>
            </w:r>
          </w:p>
          <w:p w14:paraId="1FFBF5A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50%</w:t>
            </w:r>
          </w:p>
          <w:p w14:paraId="200D1098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30%</w:t>
            </w:r>
          </w:p>
        </w:tc>
        <w:tc>
          <w:tcPr>
            <w:tcW w:w="826" w:type="pct"/>
          </w:tcPr>
          <w:p w14:paraId="30425EC7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1%</w:t>
            </w:r>
          </w:p>
          <w:p w14:paraId="7D3ABDAC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28%</w:t>
            </w:r>
          </w:p>
          <w:p w14:paraId="518B7754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71%</w:t>
            </w:r>
          </w:p>
        </w:tc>
        <w:tc>
          <w:tcPr>
            <w:tcW w:w="826" w:type="pct"/>
          </w:tcPr>
          <w:p w14:paraId="6E6DB77E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23%</w:t>
            </w:r>
          </w:p>
          <w:p w14:paraId="02253EC9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44%</w:t>
            </w:r>
          </w:p>
          <w:p w14:paraId="69E6489C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33%</w:t>
            </w:r>
          </w:p>
        </w:tc>
        <w:tc>
          <w:tcPr>
            <w:tcW w:w="825" w:type="pct"/>
          </w:tcPr>
          <w:p w14:paraId="427C6D3A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1%</w:t>
            </w:r>
          </w:p>
          <w:p w14:paraId="3A7731C6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23%</w:t>
            </w:r>
          </w:p>
          <w:p w14:paraId="09BD3B65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76%</w:t>
            </w:r>
          </w:p>
        </w:tc>
      </w:tr>
      <w:tr w:rsidR="008E081B" w:rsidRPr="001E47E3" w14:paraId="3C39D958" w14:textId="77777777" w:rsidTr="004874C9">
        <w:trPr>
          <w:trHeight w:val="151"/>
        </w:trPr>
        <w:tc>
          <w:tcPr>
            <w:tcW w:w="1697" w:type="pct"/>
          </w:tcPr>
          <w:p w14:paraId="75BFECA9" w14:textId="77777777" w:rsidR="00FA6293" w:rsidRPr="001E47E3" w:rsidRDefault="00FA6293" w:rsidP="004874C9">
            <w:pPr>
              <w:ind w:left="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C745F9" w14:textId="77777777" w:rsidR="008E081B" w:rsidRDefault="00FA6293" w:rsidP="004874C9">
            <w:pPr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Функциональная  </w:t>
            </w:r>
          </w:p>
          <w:p w14:paraId="5EE7022F" w14:textId="78F27033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грамотность</w:t>
            </w:r>
          </w:p>
        </w:tc>
        <w:tc>
          <w:tcPr>
            <w:tcW w:w="826" w:type="pct"/>
          </w:tcPr>
          <w:p w14:paraId="5F4BA967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Не оценивается на начало смены</w:t>
            </w:r>
          </w:p>
        </w:tc>
        <w:tc>
          <w:tcPr>
            <w:tcW w:w="826" w:type="pct"/>
          </w:tcPr>
          <w:p w14:paraId="74AEB692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99%</w:t>
            </w:r>
          </w:p>
        </w:tc>
        <w:tc>
          <w:tcPr>
            <w:tcW w:w="826" w:type="pct"/>
          </w:tcPr>
          <w:p w14:paraId="6D9EFD4A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Не оценивается на начало смены</w:t>
            </w:r>
          </w:p>
        </w:tc>
        <w:tc>
          <w:tcPr>
            <w:tcW w:w="825" w:type="pct"/>
          </w:tcPr>
          <w:p w14:paraId="076802A3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99%</w:t>
            </w:r>
          </w:p>
        </w:tc>
      </w:tr>
      <w:tr w:rsidR="008E081B" w:rsidRPr="001E47E3" w14:paraId="7F8EFBE4" w14:textId="77777777" w:rsidTr="004874C9">
        <w:trPr>
          <w:trHeight w:val="151"/>
        </w:trPr>
        <w:tc>
          <w:tcPr>
            <w:tcW w:w="1697" w:type="pct"/>
            <w:vAlign w:val="center"/>
          </w:tcPr>
          <w:p w14:paraId="1253CC4E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Отношение к культуре безопасного управления легковым автомобилем</w:t>
            </w:r>
          </w:p>
        </w:tc>
        <w:tc>
          <w:tcPr>
            <w:tcW w:w="826" w:type="pct"/>
          </w:tcPr>
          <w:p w14:paraId="33D17CD1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06AE2569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50%</w:t>
            </w:r>
          </w:p>
          <w:p w14:paraId="61DDEB8F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26" w:type="pct"/>
          </w:tcPr>
          <w:p w14:paraId="19A2B28E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Низкий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11A8B0C1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Средний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0F919450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26" w:type="pct"/>
          </w:tcPr>
          <w:p w14:paraId="5EF37D61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23%</w:t>
            </w:r>
          </w:p>
          <w:p w14:paraId="3E1DD48B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Средний – 44%</w:t>
            </w:r>
          </w:p>
          <w:p w14:paraId="196FBE54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Высокий – 33%</w:t>
            </w:r>
          </w:p>
        </w:tc>
        <w:tc>
          <w:tcPr>
            <w:tcW w:w="825" w:type="pct"/>
          </w:tcPr>
          <w:p w14:paraId="6EE54A38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Низкий – 1%</w:t>
            </w:r>
          </w:p>
          <w:p w14:paraId="6D5D3EE7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Средний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D4307CD" w14:textId="77777777" w:rsidR="00FA6293" w:rsidRPr="001E47E3" w:rsidRDefault="00FA6293" w:rsidP="004874C9">
            <w:pPr>
              <w:ind w:left="1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 xml:space="preserve">Высокий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1E47E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</w:tbl>
    <w:p w14:paraId="2B62516A" w14:textId="77777777" w:rsidR="00FA6293" w:rsidRPr="0051051D" w:rsidRDefault="00FA6293" w:rsidP="004874C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2573" w14:textId="77777777" w:rsidR="00FA6293" w:rsidRPr="0051051D" w:rsidRDefault="00FA6293" w:rsidP="004874C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81307" w14:textId="29EC7BD1" w:rsidR="008E081B" w:rsidRPr="0051051D" w:rsidRDefault="004874C9" w:rsidP="004874C9">
      <w:pPr>
        <w:widowControl w:val="0"/>
        <w:tabs>
          <w:tab w:val="left" w:pos="2977"/>
        </w:tabs>
        <w:suppressAutoHyphens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E081B" w:rsidRPr="0051051D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8E081B" w:rsidRPr="004874C9">
        <w:rPr>
          <w:rFonts w:ascii="Times New Roman" w:hAnsi="Times New Roman" w:cs="Times New Roman"/>
          <w:sz w:val="28"/>
          <w:szCs w:val="28"/>
        </w:rPr>
        <w:t xml:space="preserve">участии детей – участников программы </w:t>
      </w:r>
      <w:r w:rsidR="008E081B" w:rsidRPr="0051051D">
        <w:rPr>
          <w:rFonts w:ascii="Times New Roman" w:hAnsi="Times New Roman" w:cs="Times New Roman"/>
          <w:sz w:val="28"/>
          <w:szCs w:val="28"/>
        </w:rPr>
        <w:t>в конкурсах по итогу обучения по программе.</w:t>
      </w:r>
    </w:p>
    <w:p w14:paraId="121EBE1A" w14:textId="77777777" w:rsidR="008E081B" w:rsidRPr="00BE149B" w:rsidRDefault="008E081B" w:rsidP="004874C9">
      <w:pPr>
        <w:widowControl w:val="0"/>
        <w:tabs>
          <w:tab w:val="left" w:pos="2977"/>
        </w:tabs>
        <w:suppressAutoHyphens/>
        <w:spacing w:after="0" w:line="24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6" w:type="dxa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134"/>
        <w:gridCol w:w="1276"/>
      </w:tblGrid>
      <w:tr w:rsidR="008E081B" w:rsidRPr="0051051D" w14:paraId="2F15A5AD" w14:textId="77777777" w:rsidTr="004874C9">
        <w:tc>
          <w:tcPr>
            <w:tcW w:w="851" w:type="dxa"/>
          </w:tcPr>
          <w:p w14:paraId="406F94A8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</w:p>
        </w:tc>
        <w:tc>
          <w:tcPr>
            <w:tcW w:w="4394" w:type="dxa"/>
          </w:tcPr>
          <w:p w14:paraId="41D56B99" w14:textId="77777777" w:rsidR="008E081B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  <w:p w14:paraId="13A6C720" w14:textId="5096BCCA" w:rsidR="004874C9" w:rsidRPr="0051051D" w:rsidRDefault="004874C9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31E527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14:paraId="1530CA6F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76" w:type="dxa"/>
          </w:tcPr>
          <w:p w14:paraId="0BD2BFD2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8E081B" w:rsidRPr="0051051D" w14:paraId="69BE3EA7" w14:textId="77777777" w:rsidTr="004874C9">
        <w:tc>
          <w:tcPr>
            <w:tcW w:w="851" w:type="dxa"/>
          </w:tcPr>
          <w:p w14:paraId="6C81A755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14:paraId="44FD50D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«Знаток ПДД»</w:t>
            </w:r>
          </w:p>
        </w:tc>
        <w:tc>
          <w:tcPr>
            <w:tcW w:w="1701" w:type="dxa"/>
          </w:tcPr>
          <w:p w14:paraId="4513A777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18 чел.</w:t>
            </w:r>
          </w:p>
        </w:tc>
        <w:tc>
          <w:tcPr>
            <w:tcW w:w="1134" w:type="dxa"/>
          </w:tcPr>
          <w:p w14:paraId="1E0C6C21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36 чел.</w:t>
            </w:r>
          </w:p>
        </w:tc>
        <w:tc>
          <w:tcPr>
            <w:tcW w:w="1276" w:type="dxa"/>
          </w:tcPr>
          <w:p w14:paraId="5D9CF70B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47 чел.</w:t>
            </w:r>
          </w:p>
        </w:tc>
      </w:tr>
      <w:tr w:rsidR="008E081B" w:rsidRPr="0051051D" w14:paraId="2D84EF06" w14:textId="77777777" w:rsidTr="004874C9">
        <w:tc>
          <w:tcPr>
            <w:tcW w:w="851" w:type="dxa"/>
          </w:tcPr>
          <w:p w14:paraId="42768ED2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14:paraId="5951D552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«Управление легковым автомобилем на тренажере»</w:t>
            </w:r>
          </w:p>
        </w:tc>
        <w:tc>
          <w:tcPr>
            <w:tcW w:w="1701" w:type="dxa"/>
          </w:tcPr>
          <w:p w14:paraId="33718C1F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proofErr w:type="gramStart"/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  <w:proofErr w:type="gramEnd"/>
          </w:p>
        </w:tc>
        <w:tc>
          <w:tcPr>
            <w:tcW w:w="1134" w:type="dxa"/>
          </w:tcPr>
          <w:p w14:paraId="2619593B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44 чел.</w:t>
            </w:r>
          </w:p>
        </w:tc>
        <w:tc>
          <w:tcPr>
            <w:tcW w:w="1276" w:type="dxa"/>
          </w:tcPr>
          <w:p w14:paraId="3580E95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57 чел.</w:t>
            </w:r>
          </w:p>
        </w:tc>
      </w:tr>
      <w:tr w:rsidR="008E081B" w:rsidRPr="0051051D" w14:paraId="39D28ED5" w14:textId="77777777" w:rsidTr="004874C9">
        <w:tc>
          <w:tcPr>
            <w:tcW w:w="851" w:type="dxa"/>
          </w:tcPr>
          <w:p w14:paraId="5FD27E0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14:paraId="293A1CB4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«Неисправности велосипеда»</w:t>
            </w:r>
          </w:p>
        </w:tc>
        <w:tc>
          <w:tcPr>
            <w:tcW w:w="1701" w:type="dxa"/>
          </w:tcPr>
          <w:p w14:paraId="356BDB6A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18 чел.</w:t>
            </w:r>
          </w:p>
        </w:tc>
        <w:tc>
          <w:tcPr>
            <w:tcW w:w="1134" w:type="dxa"/>
          </w:tcPr>
          <w:p w14:paraId="05CD49ED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29 чел.</w:t>
            </w:r>
          </w:p>
        </w:tc>
        <w:tc>
          <w:tcPr>
            <w:tcW w:w="1276" w:type="dxa"/>
          </w:tcPr>
          <w:p w14:paraId="2F99C976" w14:textId="77777777" w:rsidR="008E081B" w:rsidRPr="0051051D" w:rsidRDefault="008E081B" w:rsidP="004874C9">
            <w:pPr>
              <w:widowControl w:val="0"/>
              <w:tabs>
                <w:tab w:val="left" w:pos="2977"/>
              </w:tabs>
              <w:suppressAutoHyphens/>
              <w:ind w:firstLine="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51D">
              <w:rPr>
                <w:rFonts w:ascii="Times New Roman" w:hAnsi="Times New Roman" w:cs="Times New Roman"/>
                <w:sz w:val="26"/>
                <w:szCs w:val="26"/>
              </w:rPr>
              <w:t>36 чел.</w:t>
            </w:r>
          </w:p>
        </w:tc>
      </w:tr>
    </w:tbl>
    <w:p w14:paraId="5DBE487C" w14:textId="77777777" w:rsidR="008E081B" w:rsidRDefault="008E081B" w:rsidP="004874C9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67EFA558" w14:textId="77777777" w:rsidR="008E081B" w:rsidRDefault="008E081B" w:rsidP="004874C9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1051D">
        <w:rPr>
          <w:rFonts w:ascii="Times New Roman" w:hAnsi="Times New Roman" w:cs="Times New Roman"/>
          <w:sz w:val="28"/>
          <w:szCs w:val="28"/>
        </w:rPr>
        <w:t>Из года в год растет количество участников конкурсов по безопасному поведения на дорогах, что доказывает эффективность и целесообразность осуществляемой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A71B2D" w14:textId="265D9D11" w:rsidR="008E081B" w:rsidRPr="0051051D" w:rsidRDefault="004874C9" w:rsidP="004874C9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51D">
        <w:rPr>
          <w:rFonts w:ascii="Times New Roman" w:hAnsi="Times New Roman" w:cs="Times New Roman"/>
          <w:b/>
          <w:noProof/>
          <w:sz w:val="26"/>
          <w:szCs w:val="26"/>
          <w:highlight w:val="yellow"/>
          <w:lang w:eastAsia="ru-RU"/>
        </w:rPr>
        <w:drawing>
          <wp:anchor distT="0" distB="0" distL="114300" distR="114300" simplePos="0" relativeHeight="251661312" behindDoc="0" locked="0" layoutInCell="1" allowOverlap="1" wp14:anchorId="78CA7100" wp14:editId="0A8A781A">
            <wp:simplePos x="0" y="0"/>
            <wp:positionH relativeFrom="margin">
              <wp:align>right</wp:align>
            </wp:positionH>
            <wp:positionV relativeFrom="paragraph">
              <wp:posOffset>382270</wp:posOffset>
            </wp:positionV>
            <wp:extent cx="598170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531" y="21304"/>
                <wp:lineTo x="21531" y="0"/>
                <wp:lineTo x="0" y="0"/>
              </wp:wrapPolygon>
            </wp:wrapThrough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81B" w:rsidRPr="0051051D">
        <w:rPr>
          <w:rFonts w:ascii="Times New Roman" w:hAnsi="Times New Roman" w:cs="Times New Roman"/>
          <w:b/>
          <w:sz w:val="26"/>
          <w:szCs w:val="26"/>
        </w:rPr>
        <w:t>Динамика роста участия детей в конкурсах по безопасному движению</w:t>
      </w:r>
    </w:p>
    <w:p w14:paraId="4CDB93BA" w14:textId="268062DE" w:rsidR="00FA6293" w:rsidRPr="0051051D" w:rsidRDefault="00FA6293" w:rsidP="004874C9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34DA0" w14:textId="331B76BD" w:rsidR="00A17EA0" w:rsidRPr="00D61126" w:rsidRDefault="00A17EA0" w:rsidP="00D6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7EA0" w:rsidRPr="00D61126" w:rsidSect="004874C9">
      <w:footerReference w:type="default" r:id="rId9"/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5454" w14:textId="77777777" w:rsidR="007A4733" w:rsidRDefault="007A4733" w:rsidP="00C837AC">
      <w:pPr>
        <w:spacing w:after="0" w:line="240" w:lineRule="auto"/>
      </w:pPr>
      <w:r>
        <w:separator/>
      </w:r>
    </w:p>
  </w:endnote>
  <w:endnote w:type="continuationSeparator" w:id="0">
    <w:p w14:paraId="50DE5D51" w14:textId="77777777" w:rsidR="007A4733" w:rsidRDefault="007A4733" w:rsidP="00C8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322365"/>
      <w:docPartObj>
        <w:docPartGallery w:val="Page Numbers (Bottom of Page)"/>
        <w:docPartUnique/>
      </w:docPartObj>
    </w:sdtPr>
    <w:sdtEndPr/>
    <w:sdtContent>
      <w:p w14:paraId="40EFE991" w14:textId="093103F8" w:rsidR="00A33192" w:rsidRDefault="00A331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0C4DC" w14:textId="77777777" w:rsidR="00A33192" w:rsidRDefault="00A331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100E" w14:textId="77777777" w:rsidR="007A4733" w:rsidRDefault="007A4733" w:rsidP="00C837AC">
      <w:pPr>
        <w:spacing w:after="0" w:line="240" w:lineRule="auto"/>
      </w:pPr>
      <w:r>
        <w:separator/>
      </w:r>
    </w:p>
  </w:footnote>
  <w:footnote w:type="continuationSeparator" w:id="0">
    <w:p w14:paraId="77898E79" w14:textId="77777777" w:rsidR="007A4733" w:rsidRDefault="007A4733" w:rsidP="00C83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D0A"/>
    <w:multiLevelType w:val="multilevel"/>
    <w:tmpl w:val="59C67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A468F"/>
    <w:multiLevelType w:val="multilevel"/>
    <w:tmpl w:val="4268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801D7"/>
    <w:multiLevelType w:val="multilevel"/>
    <w:tmpl w:val="7C0EB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BA4306"/>
    <w:multiLevelType w:val="multilevel"/>
    <w:tmpl w:val="202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81644"/>
    <w:multiLevelType w:val="multilevel"/>
    <w:tmpl w:val="E684D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23E8"/>
    <w:multiLevelType w:val="multilevel"/>
    <w:tmpl w:val="6BE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75F4"/>
    <w:multiLevelType w:val="multilevel"/>
    <w:tmpl w:val="E034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34E58"/>
    <w:multiLevelType w:val="multilevel"/>
    <w:tmpl w:val="769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4684C"/>
    <w:multiLevelType w:val="multilevel"/>
    <w:tmpl w:val="EA8E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B2207"/>
    <w:multiLevelType w:val="multilevel"/>
    <w:tmpl w:val="464E7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41B78"/>
    <w:multiLevelType w:val="multilevel"/>
    <w:tmpl w:val="F18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74B43"/>
    <w:multiLevelType w:val="multilevel"/>
    <w:tmpl w:val="F814C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C4D1F"/>
    <w:multiLevelType w:val="multilevel"/>
    <w:tmpl w:val="AC74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66A75"/>
    <w:multiLevelType w:val="multilevel"/>
    <w:tmpl w:val="98FA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A3F43"/>
    <w:multiLevelType w:val="multilevel"/>
    <w:tmpl w:val="6AD61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6078E"/>
    <w:multiLevelType w:val="multilevel"/>
    <w:tmpl w:val="E7C4E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E3362"/>
    <w:multiLevelType w:val="multilevel"/>
    <w:tmpl w:val="0578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36DBB"/>
    <w:multiLevelType w:val="hybridMultilevel"/>
    <w:tmpl w:val="C0B20898"/>
    <w:lvl w:ilvl="0" w:tplc="D4F8D8F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CA3B3F"/>
    <w:multiLevelType w:val="hybridMultilevel"/>
    <w:tmpl w:val="436AC466"/>
    <w:lvl w:ilvl="0" w:tplc="E6388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30F1D"/>
    <w:multiLevelType w:val="multilevel"/>
    <w:tmpl w:val="1A74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3"/>
  </w:num>
  <w:num w:numId="4">
    <w:abstractNumId w:val="8"/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3"/>
  </w:num>
  <w:num w:numId="10">
    <w:abstractNumId w:val="5"/>
  </w:num>
  <w:num w:numId="11">
    <w:abstractNumId w:val="10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1"/>
  </w:num>
  <w:num w:numId="15">
    <w:abstractNumId w:val="7"/>
  </w:num>
  <w:num w:numId="16">
    <w:abstractNumId w:val="16"/>
  </w:num>
  <w:num w:numId="17">
    <w:abstractNumId w:val="6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1"/>
    <w:rsid w:val="00020C39"/>
    <w:rsid w:val="00024E2D"/>
    <w:rsid w:val="000600C3"/>
    <w:rsid w:val="00076C42"/>
    <w:rsid w:val="000A7856"/>
    <w:rsid w:val="000B77E2"/>
    <w:rsid w:val="000C51BA"/>
    <w:rsid w:val="000D07A1"/>
    <w:rsid w:val="000D6E14"/>
    <w:rsid w:val="000D7707"/>
    <w:rsid w:val="000F3B96"/>
    <w:rsid w:val="00111B8D"/>
    <w:rsid w:val="00160D53"/>
    <w:rsid w:val="00175F4D"/>
    <w:rsid w:val="001A3116"/>
    <w:rsid w:val="001E11F8"/>
    <w:rsid w:val="001E47E3"/>
    <w:rsid w:val="002270CF"/>
    <w:rsid w:val="00254FE4"/>
    <w:rsid w:val="002601C7"/>
    <w:rsid w:val="00265FB8"/>
    <w:rsid w:val="002718D9"/>
    <w:rsid w:val="0028669B"/>
    <w:rsid w:val="002C1C15"/>
    <w:rsid w:val="002D00AF"/>
    <w:rsid w:val="00307D8B"/>
    <w:rsid w:val="00316847"/>
    <w:rsid w:val="003217E8"/>
    <w:rsid w:val="00327E00"/>
    <w:rsid w:val="003447B0"/>
    <w:rsid w:val="00360D49"/>
    <w:rsid w:val="0037127C"/>
    <w:rsid w:val="00393638"/>
    <w:rsid w:val="003B7327"/>
    <w:rsid w:val="003D0167"/>
    <w:rsid w:val="003E1D9F"/>
    <w:rsid w:val="003F0FDA"/>
    <w:rsid w:val="004311D7"/>
    <w:rsid w:val="00431680"/>
    <w:rsid w:val="00447B68"/>
    <w:rsid w:val="004548C0"/>
    <w:rsid w:val="004563A0"/>
    <w:rsid w:val="004874C9"/>
    <w:rsid w:val="00494594"/>
    <w:rsid w:val="004D7917"/>
    <w:rsid w:val="00500E97"/>
    <w:rsid w:val="0051051D"/>
    <w:rsid w:val="00525002"/>
    <w:rsid w:val="00541008"/>
    <w:rsid w:val="00574615"/>
    <w:rsid w:val="005806FC"/>
    <w:rsid w:val="00586000"/>
    <w:rsid w:val="005A50B8"/>
    <w:rsid w:val="005C237D"/>
    <w:rsid w:val="005D53D1"/>
    <w:rsid w:val="005D60D6"/>
    <w:rsid w:val="005F2EF9"/>
    <w:rsid w:val="005F7FB8"/>
    <w:rsid w:val="0060093E"/>
    <w:rsid w:val="00634310"/>
    <w:rsid w:val="006505E1"/>
    <w:rsid w:val="00686FCB"/>
    <w:rsid w:val="00687F60"/>
    <w:rsid w:val="006D493A"/>
    <w:rsid w:val="006D7A8C"/>
    <w:rsid w:val="0072665F"/>
    <w:rsid w:val="007269C8"/>
    <w:rsid w:val="007272F4"/>
    <w:rsid w:val="00757FDF"/>
    <w:rsid w:val="0076118D"/>
    <w:rsid w:val="0077147C"/>
    <w:rsid w:val="0078218B"/>
    <w:rsid w:val="007A4733"/>
    <w:rsid w:val="007B0862"/>
    <w:rsid w:val="007B55C6"/>
    <w:rsid w:val="007F0A1C"/>
    <w:rsid w:val="007F1E7D"/>
    <w:rsid w:val="007F6FCE"/>
    <w:rsid w:val="00806F73"/>
    <w:rsid w:val="0082622E"/>
    <w:rsid w:val="008416AF"/>
    <w:rsid w:val="008447EA"/>
    <w:rsid w:val="008515C7"/>
    <w:rsid w:val="008B5180"/>
    <w:rsid w:val="008B78FF"/>
    <w:rsid w:val="008D227E"/>
    <w:rsid w:val="008D443C"/>
    <w:rsid w:val="008E081B"/>
    <w:rsid w:val="008F12C7"/>
    <w:rsid w:val="008F2B8D"/>
    <w:rsid w:val="008F630F"/>
    <w:rsid w:val="00932F54"/>
    <w:rsid w:val="00957C3C"/>
    <w:rsid w:val="009824CA"/>
    <w:rsid w:val="009A6C2D"/>
    <w:rsid w:val="009C3436"/>
    <w:rsid w:val="009F5762"/>
    <w:rsid w:val="00A10B79"/>
    <w:rsid w:val="00A110B8"/>
    <w:rsid w:val="00A17EA0"/>
    <w:rsid w:val="00A33192"/>
    <w:rsid w:val="00A7607F"/>
    <w:rsid w:val="00A81319"/>
    <w:rsid w:val="00AA0B60"/>
    <w:rsid w:val="00AA1566"/>
    <w:rsid w:val="00AA79CA"/>
    <w:rsid w:val="00AC2423"/>
    <w:rsid w:val="00B52440"/>
    <w:rsid w:val="00BB6451"/>
    <w:rsid w:val="00BC42C3"/>
    <w:rsid w:val="00BC67E3"/>
    <w:rsid w:val="00BD1AB2"/>
    <w:rsid w:val="00BD2675"/>
    <w:rsid w:val="00BE1861"/>
    <w:rsid w:val="00C12B79"/>
    <w:rsid w:val="00C140CF"/>
    <w:rsid w:val="00C63E0C"/>
    <w:rsid w:val="00C64B43"/>
    <w:rsid w:val="00C837AC"/>
    <w:rsid w:val="00CA405A"/>
    <w:rsid w:val="00CF5371"/>
    <w:rsid w:val="00D31DC0"/>
    <w:rsid w:val="00D61126"/>
    <w:rsid w:val="00DE284D"/>
    <w:rsid w:val="00E12257"/>
    <w:rsid w:val="00E13743"/>
    <w:rsid w:val="00E340A7"/>
    <w:rsid w:val="00E349DE"/>
    <w:rsid w:val="00E4065D"/>
    <w:rsid w:val="00E53D84"/>
    <w:rsid w:val="00E617C0"/>
    <w:rsid w:val="00E92CFD"/>
    <w:rsid w:val="00EA2DCF"/>
    <w:rsid w:val="00EB48F8"/>
    <w:rsid w:val="00EC6802"/>
    <w:rsid w:val="00ED2B25"/>
    <w:rsid w:val="00F01FA4"/>
    <w:rsid w:val="00F10079"/>
    <w:rsid w:val="00F14AA3"/>
    <w:rsid w:val="00F32F20"/>
    <w:rsid w:val="00F75CA3"/>
    <w:rsid w:val="00F90883"/>
    <w:rsid w:val="00FA6293"/>
    <w:rsid w:val="00FE433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5189"/>
  <w15:chartTrackingRefBased/>
  <w15:docId w15:val="{1832663D-55BC-4C6A-97D7-33200A2F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4B43"/>
    <w:rPr>
      <w:color w:val="0000FF"/>
      <w:u w:val="single"/>
    </w:rPr>
  </w:style>
  <w:style w:type="character" w:customStyle="1" w:styleId="apple-tab-span">
    <w:name w:val="apple-tab-span"/>
    <w:basedOn w:val="a0"/>
    <w:rsid w:val="00C64B43"/>
  </w:style>
  <w:style w:type="paragraph" w:styleId="a5">
    <w:name w:val="List Paragraph"/>
    <w:basedOn w:val="a"/>
    <w:uiPriority w:val="34"/>
    <w:qFormat/>
    <w:rsid w:val="00C64B43"/>
    <w:pPr>
      <w:ind w:left="720"/>
      <w:contextualSpacing/>
    </w:pPr>
  </w:style>
  <w:style w:type="table" w:styleId="a6">
    <w:name w:val="Table Grid"/>
    <w:basedOn w:val="a1"/>
    <w:uiPriority w:val="59"/>
    <w:rsid w:val="0072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D60D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8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7AC"/>
  </w:style>
  <w:style w:type="paragraph" w:styleId="aa">
    <w:name w:val="footer"/>
    <w:basedOn w:val="a"/>
    <w:link w:val="ab"/>
    <w:uiPriority w:val="99"/>
    <w:unhideWhenUsed/>
    <w:rsid w:val="00C8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9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pattFill prst="narHorz">
              <a:fgClr>
                <a:schemeClr val="accent6">
                  <a:tint val="65000"/>
                </a:schemeClr>
              </a:fgClr>
              <a:bgClr>
                <a:schemeClr val="accent6">
                  <a:tint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>
                  <a:tint val="65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Конкурс "Знаток ПДД"</c:v>
                </c:pt>
                <c:pt idx="1">
                  <c:v>Конкурс "Управление автомобилем"</c:v>
                </c:pt>
                <c:pt idx="2">
                  <c:v>Конкурс "Неисправности велосипеда"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F9-441E-95CF-7BD0E16C8B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Конкурс "Знаток ПДД"</c:v>
                </c:pt>
                <c:pt idx="1">
                  <c:v>Конкурс "Управление автомобилем"</c:v>
                </c:pt>
                <c:pt idx="2">
                  <c:v>Конкурс "Неисправности велосипеда"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44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F9-441E-95CF-7BD0E16C8B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pattFill prst="narHorz">
              <a:fgClr>
                <a:schemeClr val="accent6">
                  <a:shade val="65000"/>
                </a:schemeClr>
              </a:fgClr>
              <a:bgClr>
                <a:schemeClr val="accent6">
                  <a:shade val="65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>
                  <a:shade val="65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Конкурс "Знаток ПДД"</c:v>
                </c:pt>
                <c:pt idx="1">
                  <c:v>Конкурс "Управление автомобилем"</c:v>
                </c:pt>
                <c:pt idx="2">
                  <c:v>Конкурс "Неисправности велосипеда"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47</c:v>
                </c:pt>
                <c:pt idx="1">
                  <c:v>57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F9-441E-95CF-7BD0E16C8B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58376400"/>
        <c:axId val="458368952"/>
      </c:barChart>
      <c:catAx>
        <c:axId val="45837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368952"/>
        <c:crosses val="autoZero"/>
        <c:auto val="1"/>
        <c:lblAlgn val="ctr"/>
        <c:lblOffset val="100"/>
        <c:noMultiLvlLbl val="0"/>
      </c:catAx>
      <c:valAx>
        <c:axId val="458368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376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E076-D006-42D0-A66A-CD35DA8D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14</cp:revision>
  <dcterms:created xsi:type="dcterms:W3CDTF">2024-03-12T22:24:00Z</dcterms:created>
  <dcterms:modified xsi:type="dcterms:W3CDTF">2024-06-17T07:15:00Z</dcterms:modified>
</cp:coreProperties>
</file>