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AF" w:rsidRPr="00E970AF" w:rsidRDefault="00E970AF" w:rsidP="00E970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E970AF" w:rsidRPr="00E970AF" w:rsidRDefault="00E970AF" w:rsidP="00E9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по участию в Конкурсе дополнительных общеразвивающих программ, реализуемых совместно с партнёрами ФГБОУ "ВДЦ "Океан</w:t>
      </w:r>
      <w:bookmarkStart w:id="0" w:name="__DdeLink__10899_23530548"/>
      <w:r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"</w:t>
      </w:r>
      <w:bookmarkEnd w:id="0"/>
      <w:r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 xml:space="preserve"> </w:t>
      </w:r>
    </w:p>
    <w:p w:rsidR="00E970AF" w:rsidRPr="00E970AF" w:rsidRDefault="00E970AF" w:rsidP="00E970A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на 2026 год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начала Вам необходимо: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Изучить проект договора о сетевом взаимодействии, определяющий взаимные обязательства сторон и порядок сотрудничества. Так же его необходимо согласовать с юридической службой Вашей организации до подачи заявки на Конкурс;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Изучить положение о К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онкурсном отборе дополнительных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общеразвивающих программ;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Изучить инфраструктуру ФГБОУ "ВДЦ "Океан" (далее – Центр) по адресу </w:t>
      </w:r>
      <w:hyperlink r:id="rId5" w:tooltip="https://okean.org/" w:history="1">
        <w:r w:rsidRPr="00E970AF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>https://okean.org/</w:t>
        </w:r>
      </w:hyperlink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970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случае положительного решения по участию в конкурсе нужно, направить заявочный пакет документов согласно п.3 Положения о конкурсе. 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момента принятия решения о сотрудничестве и до окончания реализации программы все интересующие Вас вопросы можно уточнить в Отделе новых образовательных технологий и взаимодействия с партнёрами по электронному адресу </w:t>
      </w:r>
      <w:hyperlink r:id="rId6" w:tooltip="mailto:partner_okean@mail.ru" w:history="1">
        <w:r w:rsidRPr="00E970A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partner_okean@mail.ru</w:t>
        </w:r>
      </w:hyperlink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Внимание! Центр оставляет за собой право:</w:t>
      </w:r>
    </w:p>
    <w:p w:rsidR="00E970AF" w:rsidRPr="00E970AF" w:rsidRDefault="00E970AF" w:rsidP="00E970AF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Принимать решение о включении тематической образовательной программы в Программу комплектования обучающимися по дополнительным общеразвивающим программам ФГБОУ "ВДЦ "Океан" и сроках её реализации (определения смены, в рамках которой будет проводиться программа) в объеме квот, необходимых Центру, исходя из государственного задания на 2026 год;</w:t>
      </w:r>
    </w:p>
    <w:p w:rsidR="00E970AF" w:rsidRPr="00E970AF" w:rsidRDefault="00E970AF" w:rsidP="00E97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Проводить анализ финансово-экономического состояния, деловой репутации, исполнения ранее заключенных договоров (соглашений) и других вопросов, связанных с деятельностью предполагаемого партнера Центр;</w:t>
      </w:r>
    </w:p>
    <w:p w:rsidR="00E970AF" w:rsidRPr="00E970AF" w:rsidRDefault="00E970AF" w:rsidP="00E97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Отклонить предложения партнера без объяснения причин;</w:t>
      </w:r>
    </w:p>
    <w:p w:rsidR="00E970AF" w:rsidRPr="00E970AF" w:rsidRDefault="00E970AF" w:rsidP="00E97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Не оглашать и не опубликовывать оценки экспертной комиссии.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color w:val="2E74B5"/>
          <w:sz w:val="24"/>
          <w:szCs w:val="24"/>
          <w:shd w:val="clear" w:color="auto" w:fill="FFFFFF"/>
          <w:lang w:eastAsia="ru-RU"/>
        </w:rPr>
        <w:t>Основные понятия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Смена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временной период пребывания детей в Центре. Продолжительность смены – 21 день. Каждая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смена имеет своё название, определяющее основную тематику содержания деятельности, предлагаемой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детям-участникам смены.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Дружина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единица деления, в настоящее время в Центре шесть дружин. Режим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запуска каждой дружины зависит от различных обстоятельств: реконструкция,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технологический перерыв, сезонные особенности и др.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Отряд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единица деления лагеря на группы детей. Количество детей в отряде как правило 25-36 человек.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Программа комплектования обучающимися по дополнительным общеразвивающим программам ФГБОУ "ВДЦ "Океан"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– программа комплектования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Центра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обучающимися на год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в соответствии с календарной сеткой заездов (смен) в разрезе установленных типов квот </w:t>
      </w:r>
      <w:r w:rsidRPr="00E970AF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ru-RU"/>
        </w:rPr>
        <w:t>(типы квот и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ru-RU"/>
        </w:rPr>
        <w:t>порядок комплектования установлены 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Приказом Министерства образования и науки Российской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Федерации № 384 от 22 июля 2019 г. «Об утверждении Порядка комплектования обучающимися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федеральных государственных бюджетных образовательных учреждений «Международный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детский центр «Артек», «Всероссийский детский центр «Орлёнок», «Всеросси</w:t>
      </w:r>
      <w:r w:rsidR="00CE17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йский детский центр «Океан» и «В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сероссийский детский центр «Смена»)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Тематический партнёр</w:t>
      </w:r>
      <w:r w:rsidRPr="00E970A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(далее - Партнёр) – юридическое лицо (организация), обладающее ресурсами, необходимыми для осуществления обучения посредством сетевого взаимодействия, действующее на основании заключенного договора с Центром.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Тематическая образовательная программа </w:t>
      </w:r>
      <w:r w:rsidRPr="00E970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(далее – Программа)</w:t>
      </w:r>
      <w:r w:rsidRPr="00E97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Pr="00E970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под данным термином в данной редакции понимается дополнительная общер</w:t>
      </w:r>
      <w:r w:rsidR="00CE17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азвивающая программа (далее – Д</w:t>
      </w:r>
      <w:r w:rsidRPr="00E970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ОП),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образовательная программа, разработанная и совместно реализуемая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тематическим партнером в Центре.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Дополнительная общеразвивающая программа 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(далее – Д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ОП)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- документ,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раскрывающий содержание образовательной программы, подготовленный в соответствии с требованиями действующего законодательства Российской Федерации, в целях обеспечения развития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интеллектуальных, творческих, прикладных и иных способностей обучающихся.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АИС «Путевка»</w:t>
      </w:r>
      <w:r w:rsidRPr="00E970A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автоматизированная информационная система «Комплексное управление деятельностью» в ВДЦ "Океан", </w:t>
      </w:r>
      <w:r w:rsidR="00CE177F" w:rsidRPr="00E970A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  <w:t>https://okean.org/putevka/kak-popast-v-okean</w:t>
      </w:r>
      <w:r w:rsidR="00CE177F"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раздел на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сайт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где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самостоятельно регистрируется (заполняют свой профиль) и подают заявку на путевку в Центр. Поощрение детей путёвкой осуществляется на основе рейтинга достижений ребенка по внесенному электронному портфолио.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Тематическая</w:t>
      </w:r>
      <w:r w:rsidRPr="00E970A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квота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квота, закрепленная за тематическим партнером Центра, на основании договора о сетевом взаим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одействии в рамках реализации Д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Региональная квота</w:t>
      </w:r>
      <w:r w:rsidRPr="00E970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квота,</w:t>
      </w:r>
      <w:r w:rsidRPr="00E970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закрепленная за субъектами Российской Федерации, согласно годовому плану распределения путёвок, утвержденного Министерством просвещения Российской Федерации.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Участие в тематической образовательной программе детей не тематической квоты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одно из обязательных условий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партнерских отношений. Д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 разрабатывается с обязательным учётом включения в программу детей не тематической квоты. Форматы включения детей вариативны и могут обсуждаться со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специалистами Центра на этапе разработки совместной программы.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Режим дня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при проектировании тематической программы по дням и часам необходимо учитывать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обязательные режимные моменты – подъем детей, приём пищи, дневной отдых, пляжные процедуры,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занятия в общеобразовательной школе, школе творческих практик, отбой – это прои</w:t>
      </w:r>
      <w:bookmarkStart w:id="1" w:name="_GoBack"/>
      <w:bookmarkEnd w:id="1"/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сходит в строго определённое время игнорировать это время нельзя.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Формат организации программы: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eastAsia="ru-RU"/>
        </w:rPr>
        <w:t>Профильная программа</w:t>
      </w:r>
      <w:r w:rsidRPr="00E97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комплексная образовательная программа, содержание которой предполагает разные формы организации образовательного процесса в период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представляют собой соединение отдельных областей, направлений, видов деятельности в некое целое, объединенных единым предметным содержанием. В комплексных программах, как правило, ставятся цели и задачи, решение которых невозможно без разнопредметного обучения через разнообразные формы организации образовательного процесса с многоступенчатым обучением и набором различных предметов, форм организации деятельности, педагогических технологий, интерактивных, игровых методик. Предполагается два уровня освоения программы – ознакомительный – для детей не целевой группы, и «продвинутый» для детей, прошедших конкурсный отбор и зачисленные на обучение в Центр по тематической квоте. Обычно содержание таких программ рассчитано минимум на 48 часа в условиях деятельности на территории ВДЦ «Океан».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eastAsia="ru-RU"/>
        </w:rPr>
        <w:t>Фестиваль художественного творчества</w:t>
      </w:r>
      <w:r w:rsidRPr="00E97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рабочее определение образовательной программы фестиваля как организационно-художественной формы представляет собой серию показов уровня мастерства (достижений), подчиненных сквозной художественной идее или концепции, локализованных в ограниченный календарный период в течение смены. Фестиваль как особая форма образовательной программы отличается эмоциональной атмосферой праздника, ориентацией на показ лучших художественных коллективов и исполнителей, оригинальностью репертуарного предложения. Основная задача фестиваля - создать максимально широкое поле притяжения как для профессионалов, так и для рядовых зрителей и слушателей. Художественная концепция реализуется в видовой, жанровой и тематической направленности каждого фестиваля. По видовой направленности в области исполнительских искусств различают музыкальные, театральные и многопрофильные фестивали. Форма организации предполагает зачисление на обучение в Центр детей по тематической квоте, прошедших конкурсный отбор. В качестве зрителей и участников ознакомительных мастер-классов по теме фестиваля в программе принимают участие все дети, находящиеся в Центре в период проведения фестиваля.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eastAsia="ru-RU"/>
        </w:rPr>
        <w:t>Профильный отряд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это рабочая образовательная программа не более чем на 40 обучающихся и составляет 48 часа. Профильные отряды действуют в течение одной отдельной смены в одной или нескольких дружинах. По классификации уровня усвоения носит профессионально-ориентированный характер.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Предполагается два уровня программы: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Начальный уровень усвоения – отряд формируется из детей, пожелавших освоить данную программу, не зависимо от того, по какой из квот ребёнком получена путёвка в Центр. Отряды формируются на этапе заезда детей в лагерь.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«Продвинутый» уровень предполагает включение в программу детей, ранее занимавшихся, и достигших успехов в данном виде деятельности. Формирование отряда предполагает зачисление детей на обучение по тематической квоте партнёра, на основе конкурсного отбора. </w:t>
      </w:r>
    </w:p>
    <w:p w:rsidR="00A5615B" w:rsidRDefault="00CE177F"/>
    <w:sectPr w:rsidR="00A5615B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45051"/>
    <w:multiLevelType w:val="hybridMultilevel"/>
    <w:tmpl w:val="F21E16AC"/>
    <w:lvl w:ilvl="0" w:tplc="4510CA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7628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6325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C0EE21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1E89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CA4E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C7EB01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7242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2366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61351F"/>
    <w:multiLevelType w:val="hybridMultilevel"/>
    <w:tmpl w:val="4C6ADE44"/>
    <w:lvl w:ilvl="0" w:tplc="6E9C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CDE4E">
      <w:start w:val="1"/>
      <w:numFmt w:val="lowerLetter"/>
      <w:lvlText w:val="%2."/>
      <w:lvlJc w:val="left"/>
      <w:pPr>
        <w:ind w:left="1440" w:hanging="360"/>
      </w:pPr>
    </w:lvl>
    <w:lvl w:ilvl="2" w:tplc="E9AABB22">
      <w:start w:val="1"/>
      <w:numFmt w:val="lowerRoman"/>
      <w:lvlText w:val="%3."/>
      <w:lvlJc w:val="right"/>
      <w:pPr>
        <w:ind w:left="2160" w:hanging="180"/>
      </w:pPr>
    </w:lvl>
    <w:lvl w:ilvl="3" w:tplc="B150CD0A">
      <w:start w:val="1"/>
      <w:numFmt w:val="decimal"/>
      <w:lvlText w:val="%4."/>
      <w:lvlJc w:val="left"/>
      <w:pPr>
        <w:ind w:left="2880" w:hanging="360"/>
      </w:pPr>
    </w:lvl>
    <w:lvl w:ilvl="4" w:tplc="71B25E0C">
      <w:start w:val="1"/>
      <w:numFmt w:val="lowerLetter"/>
      <w:lvlText w:val="%5."/>
      <w:lvlJc w:val="left"/>
      <w:pPr>
        <w:ind w:left="3600" w:hanging="360"/>
      </w:pPr>
    </w:lvl>
    <w:lvl w:ilvl="5" w:tplc="6BAC1AF4">
      <w:start w:val="1"/>
      <w:numFmt w:val="lowerRoman"/>
      <w:lvlText w:val="%6."/>
      <w:lvlJc w:val="right"/>
      <w:pPr>
        <w:ind w:left="4320" w:hanging="180"/>
      </w:pPr>
    </w:lvl>
    <w:lvl w:ilvl="6" w:tplc="5B3C8900">
      <w:start w:val="1"/>
      <w:numFmt w:val="decimal"/>
      <w:lvlText w:val="%7."/>
      <w:lvlJc w:val="left"/>
      <w:pPr>
        <w:ind w:left="5040" w:hanging="360"/>
      </w:pPr>
    </w:lvl>
    <w:lvl w:ilvl="7" w:tplc="6F709FA2">
      <w:start w:val="1"/>
      <w:numFmt w:val="lowerLetter"/>
      <w:lvlText w:val="%8."/>
      <w:lvlJc w:val="left"/>
      <w:pPr>
        <w:ind w:left="5760" w:hanging="360"/>
      </w:pPr>
    </w:lvl>
    <w:lvl w:ilvl="8" w:tplc="B80AEB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28"/>
    <w:rsid w:val="00845428"/>
    <w:rsid w:val="00CE177F"/>
    <w:rsid w:val="00E970AF"/>
    <w:rsid w:val="00EF79ED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D98E"/>
  <w15:chartTrackingRefBased/>
  <w15:docId w15:val="{FE5D54F1-C8F5-450F-8735-B0923B57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tner_okean@mail.ru" TargetMode="External"/><Relationship Id="rId5" Type="http://schemas.openxmlformats.org/officeDocument/2006/relationships/hyperlink" Target="https://okea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Александр Юрьевич</dc:creator>
  <cp:keywords/>
  <dc:description/>
  <cp:lastModifiedBy>Котляров Александр Юрьевич</cp:lastModifiedBy>
  <cp:revision>3</cp:revision>
  <dcterms:created xsi:type="dcterms:W3CDTF">2025-06-23T06:23:00Z</dcterms:created>
  <dcterms:modified xsi:type="dcterms:W3CDTF">2025-07-01T12:49:00Z</dcterms:modified>
</cp:coreProperties>
</file>